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>
          <w:rFonts w:ascii="Arial" w:cs="Arial" w:eastAsia="Arial" w:hAnsi="Arial"/>
          <w:b w:val="1"/>
          <w:color w:val="ff0000"/>
          <w:sz w:val="40"/>
          <w:szCs w:val="4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SUSE / Lenovo Online Technical Review Forum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>
          <w:rFonts w:ascii="Arial" w:cs="Arial" w:eastAsia="Arial" w:hAnsi="Arial"/>
          <w:b w:val="1"/>
          <w:color w:val="ff0000"/>
          <w:sz w:val="40"/>
          <w:szCs w:val="4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(1st in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Share product road maps and features, future plans and technology vision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Align SUSE &amp; Lenovo technical objectives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 partnership, process, programs, and resources to ensure efficiency and proper priorities</w:t>
      </w:r>
    </w:p>
    <w:p w:rsidR="00000000" w:rsidDel="00000000" w:rsidP="00000000" w:rsidRDefault="00000000" w:rsidRPr="00000000" w14:paraId="0000000A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Location (Online):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Microsoft Teams or zooms (SUSE is moving from Microsoft to Google)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Contacts in SUSE: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Hui-Zhi Zhao &lt;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hui.zhi.zhao@suse.com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&gt;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Contacts in Lenovo: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Chris McDermott &lt;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lmcdermott@lenovo.com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&gt;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12-14/March in 2024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Sessions: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SUSE Linux Enterprise Products / Lenovo Hardware portfolio &amp; roadmap (12/March)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Lenovo SAP / SUSE SAP ( 13/March)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Security in SLES / Lenovo DataCenter / Lenovo LiCO (AI and HPC)  (13/March)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Edge, Lenovo Cloud, Rancher and SLE BCI (14/March)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40" w:before="28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Agenda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All sessions are under NDA.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meetings will be recorded.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presentations will be made available to the participants after the meetings.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3"/>
        <w:gridCol w:w="959"/>
        <w:gridCol w:w="959"/>
        <w:gridCol w:w="959"/>
        <w:gridCol w:w="1063"/>
        <w:gridCol w:w="2100"/>
        <w:gridCol w:w="1365"/>
        <w:gridCol w:w="1433"/>
        <w:tblGridChange w:id="0">
          <w:tblGrid>
            <w:gridCol w:w="1093"/>
            <w:gridCol w:w="959"/>
            <w:gridCol w:w="959"/>
            <w:gridCol w:w="959"/>
            <w:gridCol w:w="1063"/>
            <w:gridCol w:w="2100"/>
            <w:gridCol w:w="1365"/>
            <w:gridCol w:w="143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Session: SUSE Linux Enterprise Products / Lenovo Hardware portfolio &amp; roadmap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/Mar/202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Topic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CET, Europe (UTC+1)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EDT, US (UTC-4)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MDT, US (UTC-6)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PDT, US (UTC-7)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CST, China (UTC+8)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14:00 - 1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09:00 -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07:00 -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06:00 - 0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21:00 - 2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 Linux Enterprise Roadmap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SUSE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  <w:rtl w:val="0"/>
              </w:rPr>
              <w:t xml:space="preserve">Yaroslav Kornilov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–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–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–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:30 –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SLE Micro/SUSE ALP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Daniel Rahn / Sergio Ocón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15:30 - 16:30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10:30 - 11:30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08:30 - 09:30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07:30 - 08:30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22:30 - 23:30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HW Roadmaps - Servers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  <w:rtl w:val="0"/>
              </w:rPr>
              <w:t xml:space="preserve">Russell Resnick or Mark Bica</w:t>
            </w:r>
          </w:p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  <w:rtl w:val="0"/>
              </w:rPr>
              <w:t xml:space="preserve">Warren Bailey</w:t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  <w:rtl w:val="0"/>
              </w:rPr>
              <w:t xml:space="preserve">Wilson Velez </w:t>
            </w:r>
          </w:p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  <w:rtl w:val="0"/>
              </w:rPr>
              <w:t xml:space="preserve">David Cosby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Topics /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restart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SUSE Confidential computing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240" w:lineRule="auto"/>
        <w:rPr>
          <w:rFonts w:ascii="Arial" w:cs="Arial" w:eastAsia="Arial" w:hAnsi="Arial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3"/>
        <w:gridCol w:w="959"/>
        <w:gridCol w:w="959"/>
        <w:gridCol w:w="959"/>
        <w:gridCol w:w="1063"/>
        <w:gridCol w:w="2142"/>
        <w:gridCol w:w="1305"/>
        <w:gridCol w:w="1451"/>
        <w:tblGridChange w:id="0">
          <w:tblGrid>
            <w:gridCol w:w="1093"/>
            <w:gridCol w:w="959"/>
            <w:gridCol w:w="959"/>
            <w:gridCol w:w="959"/>
            <w:gridCol w:w="1063"/>
            <w:gridCol w:w="2142"/>
            <w:gridCol w:w="1305"/>
            <w:gridCol w:w="14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8"/>
                <w:szCs w:val="28"/>
                <w:u w:val="none"/>
                <w:rtl w:val="0"/>
              </w:rPr>
              <w:t xml:space="preserve">Session: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Lenovo SAP / SUSE SAP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/Mar/202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Topic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CET, Europe (UTC+1)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EDT, US (UTC-4)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MDT, US (UTC-6)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PDT, US (UTC-7)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CST, China (UTC+8)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14:00 - 14:30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09:00 - 09:30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07:00 - 07:30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06:00 - 06:30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21:00 - 21:30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SAP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Lenovo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highlight w:val="yellow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14:30 – 15:00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09:30 – 10:00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07:30 – 08:00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06:30 – 07:00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21:30 – 22:00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 SAP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Topics /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restart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3"/>
        <w:gridCol w:w="959"/>
        <w:gridCol w:w="959"/>
        <w:gridCol w:w="959"/>
        <w:gridCol w:w="1063"/>
        <w:gridCol w:w="2142"/>
        <w:gridCol w:w="1305"/>
        <w:gridCol w:w="1451"/>
        <w:tblGridChange w:id="0">
          <w:tblGrid>
            <w:gridCol w:w="1093"/>
            <w:gridCol w:w="959"/>
            <w:gridCol w:w="959"/>
            <w:gridCol w:w="959"/>
            <w:gridCol w:w="1063"/>
            <w:gridCol w:w="2142"/>
            <w:gridCol w:w="1305"/>
            <w:gridCol w:w="14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Session: Security in SLES / Lenovo DataCenter / Lenovo LiCO (AI and HPC)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8"/>
                <w:szCs w:val="2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/Mar/202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Topic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CET, Europe (UTC+1)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EDT, US (UTC-4)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MDT, US (UTC-6)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PDT, US (UTC-7)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CST, China (UTC+8)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15: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10: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08: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07: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22: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Security in SLES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Knut Trepte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–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DataCenter HW Technology Trends / Management Software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Patrick Caporale / Fred Bower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0 - 17: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0 - 12: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09:30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- 10: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08:3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0 - 09: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23:30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- 00: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Arial" w:cs="Arial" w:eastAsia="Arial" w:hAnsi="Arial"/>
                <w:strike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LiCO (AI and HPC)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trike w:val="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Ana Irimiea</w:t>
            </w:r>
            <w:r w:rsidDel="00000000" w:rsidR="00000000" w:rsidRPr="00000000">
              <w:rPr>
                <w:rFonts w:ascii="Arial" w:cs="Arial" w:eastAsia="Arial" w:hAnsi="Arial"/>
                <w:strike w:val="0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Topics /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restart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93"/>
        <w:gridCol w:w="959"/>
        <w:gridCol w:w="959"/>
        <w:gridCol w:w="959"/>
        <w:gridCol w:w="1063"/>
        <w:gridCol w:w="2142"/>
        <w:gridCol w:w="1305"/>
        <w:gridCol w:w="1451"/>
        <w:tblGridChange w:id="0">
          <w:tblGrid>
            <w:gridCol w:w="1093"/>
            <w:gridCol w:w="959"/>
            <w:gridCol w:w="959"/>
            <w:gridCol w:w="959"/>
            <w:gridCol w:w="1063"/>
            <w:gridCol w:w="2142"/>
            <w:gridCol w:w="1305"/>
            <w:gridCol w:w="14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Session: Edge, Lenovo Cloud, Rancher and SLE BCI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000000" w:space="0" w:sz="0" w:val="nil"/>
            </w:tcBorders>
            <w:shd w:fill="70ad47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Date: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/Mar/202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Topic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Presenter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ffffff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CET, Europe (UTC+1)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EDT, US (UTC-4)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MDT, US (UTC-6)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PDT, US (UTC-7)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bdd7ab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CST, China (UTC+8)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6aa84f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aa84f" w:space="0" w:sz="4" w:val="single"/>
              <w:left w:color="6aa84f" w:space="0" w:sz="4" w:val="single"/>
              <w:bottom w:color="000000" w:space="0" w:sz="0" w:val="nil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14:00 - 14:40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09:00 - 09:40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07:00 - 07:40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06:00 - 06:40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21:00 - 21:40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Lenovo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Benoit Robert</w:t>
            </w:r>
          </w:p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Bill Zheng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14:40 – 15:20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09:40 – 10:20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07:40 – 08:20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06:40 – 07:20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21:40 – 22:20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 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SUSE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Andrew Gracey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Tim Irnich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15:20 - 15:50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10:20 - 10:50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08:20 - 08:50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07:20 - 07:50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18"/>
                <w:szCs w:val="18"/>
                <w:u w:val="none"/>
                <w:rtl w:val="0"/>
              </w:rPr>
              <w:t xml:space="preserve">22:20 - 22:50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Rancher Products Overview and Roadmap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18"/>
                <w:szCs w:val="18"/>
                <w:u w:val="none"/>
                <w:rtl w:val="0"/>
              </w:rPr>
              <w:t xml:space="preserve">SUSE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15:50 - 16:20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10:50 - 11:20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08:50 - 09:20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07:50 - 08:20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22:50 - 23:20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Clould&amp;LOC-A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Lenovo 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Jean-Marius Antonica</w:t>
            </w:r>
          </w:p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Jay S. Bryant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6aa84f" w:space="0" w:sz="4" w:val="single"/>
              <w:left w:color="70ad47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16:20 – 16:50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11:20 – 11:50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09:20 – 09:50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08:20 – 08:50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23:20 – 23:50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SLE BCI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6aa84f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SUSE</w:t>
            </w:r>
          </w:p>
        </w:tc>
        <w:tc>
          <w:tcPr>
            <w:tcBorders>
              <w:top w:color="6aa84f" w:space="0" w:sz="4" w:val="single"/>
              <w:left w:color="6aa84f" w:space="0" w:sz="4" w:val="single"/>
              <w:bottom w:color="6aa84f" w:space="0" w:sz="4" w:val="single"/>
              <w:right w:color="70ad47" w:space="0" w:sz="4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70ad47" w:space="0" w:sz="4" w:val="single"/>
            </w:tcBorders>
            <w:shd w:fill="70ad47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Topics /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restart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Merge w:val="continue"/>
            <w:tcBorders>
              <w:top w:color="70ad47" w:space="0" w:sz="4" w:val="single"/>
              <w:left w:color="70ad47" w:space="0" w:sz="4" w:val="single"/>
              <w:bottom w:color="70ad47" w:space="0" w:sz="4" w:val="single"/>
              <w:right w:color="000000" w:space="0" w:sz="0" w:val="nil"/>
            </w:tcBorders>
            <w:shd w:fill="e2efd9" w:val="clear"/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40" w:lineRule="auto"/>
        <w:rPr>
          <w:rFonts w:ascii="Arial" w:cs="Arial" w:eastAsia="Arial" w:hAnsi="Arial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152" w:right="115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0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0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1"/>
    <w:qFormat w:val="1"/>
    <w:rsid w:val="004863F5"/>
    <w:pPr>
      <w:suppressAutoHyphens w:val="1"/>
    </w:pPr>
    <w:rPr>
      <w:rFonts w:cs="Times New Roman" w:eastAsia="Times New Roman"/>
    </w:rPr>
  </w:style>
  <w:style w:type="paragraph" w:styleId="Heading1">
    <w:name w:val="heading 1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1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1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1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1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1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1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InternetLink" w:customStyle="1">
    <w:name w:val="Internet Link"/>
    <w:basedOn w:val="DefaultParagraphFont"/>
    <w:uiPriority w:val="99"/>
    <w:semiHidden w:val="1"/>
    <w:unhideWhenUsed w:val="1"/>
    <w:rsid w:val="00815BB9"/>
    <w:rPr>
      <w:color w:val="0000ff"/>
      <w:u w:val="single"/>
    </w:rPr>
  </w:style>
  <w:style w:type="character" w:styleId="ListLabel1" w:customStyle="1">
    <w:name w:val="ListLabel 1"/>
    <w:qFormat w:val="1"/>
    <w:rPr>
      <w:rFonts w:ascii="Cambria" w:hAnsi="Cambria"/>
      <w:sz w:val="22"/>
    </w:rPr>
  </w:style>
  <w:style w:type="character" w:styleId="ListLabel2" w:customStyle="1">
    <w:name w:val="ListLabel 2"/>
    <w:qFormat w:val="1"/>
    <w:rPr>
      <w:rFonts w:cs="Times New Roman"/>
      <w:sz w:val="20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rFonts w:ascii="Cambria" w:cs="Symbol" w:hAnsi="Cambria"/>
      <w:sz w:val="22"/>
    </w:rPr>
  </w:style>
  <w:style w:type="character" w:styleId="ListLabel11" w:customStyle="1">
    <w:name w:val="ListLabel 11"/>
    <w:qFormat w:val="1"/>
    <w:rPr>
      <w:rFonts w:cs="Times New Roman"/>
      <w:sz w:val="20"/>
    </w:rPr>
  </w:style>
  <w:style w:type="character" w:styleId="ListLabel12" w:customStyle="1">
    <w:name w:val="ListLabel 12"/>
    <w:qFormat w:val="1"/>
    <w:rPr>
      <w:rFonts w:cs="Wingdings"/>
      <w:sz w:val="20"/>
    </w:rPr>
  </w:style>
  <w:style w:type="character" w:styleId="ListLabel13" w:customStyle="1">
    <w:name w:val="ListLabel 13"/>
    <w:qFormat w:val="1"/>
    <w:rPr>
      <w:rFonts w:cs="Wingdings"/>
      <w:sz w:val="20"/>
    </w:rPr>
  </w:style>
  <w:style w:type="character" w:styleId="ListLabel14" w:customStyle="1">
    <w:name w:val="ListLabel 14"/>
    <w:qFormat w:val="1"/>
    <w:rPr>
      <w:rFonts w:cs="Wingdings"/>
      <w:sz w:val="20"/>
    </w:rPr>
  </w:style>
  <w:style w:type="character" w:styleId="ListLabel15" w:customStyle="1">
    <w:name w:val="ListLabel 15"/>
    <w:qFormat w:val="1"/>
    <w:rPr>
      <w:rFonts w:cs="Wingdings"/>
      <w:sz w:val="20"/>
    </w:rPr>
  </w:style>
  <w:style w:type="character" w:styleId="ListLabel16" w:customStyle="1">
    <w:name w:val="ListLabel 16"/>
    <w:qFormat w:val="1"/>
    <w:rPr>
      <w:rFonts w:cs="Wingdings"/>
      <w:sz w:val="20"/>
    </w:rPr>
  </w:style>
  <w:style w:type="character" w:styleId="ListLabel17" w:customStyle="1">
    <w:name w:val="ListLabel 17"/>
    <w:qFormat w:val="1"/>
    <w:rPr>
      <w:rFonts w:cs="Wingdings"/>
      <w:sz w:val="20"/>
    </w:rPr>
  </w:style>
  <w:style w:type="character" w:styleId="ListLabel18" w:customStyle="1">
    <w:name w:val="ListLabel 18"/>
    <w:qFormat w:val="1"/>
    <w:rPr>
      <w:rFonts w:cs="Wingding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A05091"/>
    <w:rPr>
      <w:rFonts w:ascii="Segoe UI" w:cs="Segoe UI" w:eastAsia="Times New Roman" w:hAnsi="Segoe UI"/>
      <w:sz w:val="18"/>
      <w:szCs w:val="18"/>
    </w:rPr>
  </w:style>
  <w:style w:type="character" w:styleId="ListLabel19" w:customStyle="1">
    <w:name w:val="ListLabel 19"/>
    <w:qFormat w:val="1"/>
    <w:rPr>
      <w:rFonts w:cs="Arial" w:eastAsia="Calibri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Mention1" w:customStyle="1">
    <w:name w:val="Mention1"/>
    <w:basedOn w:val="DefaultParagraphFont"/>
    <w:uiPriority w:val="99"/>
    <w:semiHidden w:val="1"/>
    <w:unhideWhenUsed w:val="1"/>
    <w:qFormat w:val="1"/>
    <w:rsid w:val="00FA2268"/>
    <w:rPr>
      <w:color w:val="2b579a"/>
      <w:shd w:color="auto" w:fill="e6e6e6" w:val="clear"/>
    </w:rPr>
  </w:style>
  <w:style w:type="character" w:styleId="defaultlanguage" w:customStyle="1">
    <w:name w:val="defaultlanguage"/>
    <w:basedOn w:val="DefaultParagraphFont"/>
    <w:qFormat w:val="1"/>
    <w:rsid w:val="00815BB9"/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ascii="Arial" w:cs="Arial" w:eastAsia="Times New Roman" w:hAnsi="Arial"/>
      <w:b w:val="1"/>
      <w:sz w:val="18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ascii="Arial" w:cs="Arial" w:hAnsi="Arial"/>
      <w:b w:val="1"/>
      <w:sz w:val="18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Wingdings"/>
    </w:rPr>
  </w:style>
  <w:style w:type="character" w:styleId="ListLabel31" w:customStyle="1">
    <w:name w:val="ListLabel 31"/>
    <w:qFormat w:val="1"/>
    <w:rPr>
      <w:rFonts w:cs="Symbol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Wingdings"/>
    </w:rPr>
  </w:style>
  <w:style w:type="character" w:styleId="ListLabel34" w:customStyle="1">
    <w:name w:val="ListLabel 34"/>
    <w:qFormat w:val="1"/>
    <w:rPr>
      <w:rFonts w:cs="Symbol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Wingdings"/>
    </w:rPr>
  </w:style>
  <w:style w:type="character" w:styleId="ListLabel37" w:customStyle="1">
    <w:name w:val="ListLabel 37"/>
    <w:qFormat w:val="1"/>
    <w:rPr>
      <w:rFonts w:ascii="Arial" w:cs="Arial" w:hAnsi="Arial"/>
      <w:b w:val="1"/>
      <w:sz w:val="18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Wingdings"/>
    </w:rPr>
  </w:style>
  <w:style w:type="character" w:styleId="ListLabel40" w:customStyle="1">
    <w:name w:val="ListLabel 40"/>
    <w:qFormat w:val="1"/>
    <w:rPr>
      <w:rFonts w:cs="Symbol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Wingdings"/>
    </w:rPr>
  </w:style>
  <w:style w:type="character" w:styleId="ListLabel43" w:customStyle="1">
    <w:name w:val="ListLabel 43"/>
    <w:qFormat w:val="1"/>
    <w:rPr>
      <w:rFonts w:cs="Symbol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Wingdings"/>
    </w:rPr>
  </w:style>
  <w:style w:type="character" w:styleId="ListLabel46" w:customStyle="1">
    <w:name w:val="ListLabel 46"/>
    <w:qFormat w:val="1"/>
    <w:rPr>
      <w:rFonts w:ascii="Arial" w:cs="Arial" w:hAnsi="Arial"/>
      <w:b w:val="1"/>
      <w:sz w:val="18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Wingdings"/>
    </w:rPr>
  </w:style>
  <w:style w:type="character" w:styleId="ListLabel49" w:customStyle="1">
    <w:name w:val="ListLabel 49"/>
    <w:qFormat w:val="1"/>
    <w:rPr>
      <w:rFonts w:cs="Symbol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Symbol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Wingdings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ohit Devanagari" w:eastAsia="WenQuanYi Zen Hei Sharp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pPr>
      <w:widowControl w:val="0"/>
    </w:pPr>
    <w:rPr>
      <w:rFonts w:cs="Lohit Devanagari" w:eastAsiaTheme="minorHAns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BodyText1" w:customStyle="1">
    <w:name w:val="Body Text1"/>
    <w:basedOn w:val="Normal"/>
    <w:qFormat w:val="1"/>
    <w:pPr>
      <w:spacing w:after="140" w:line="288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4863F5"/>
    <w:pPr>
      <w:spacing w:after="280" w:before="280"/>
    </w:pPr>
    <w:rPr>
      <w:rFonts w:ascii="Times New Roman" w:hAnsi="Times New Roman"/>
      <w:sz w:val="24"/>
      <w:szCs w:val="24"/>
    </w:rPr>
  </w:style>
  <w:style w:type="paragraph" w:styleId="TableContents" w:customStyle="1">
    <w:name w:val="Table Contents"/>
    <w:basedOn w:val="Normal"/>
    <w:qFormat w:val="1"/>
  </w:style>
  <w:style w:type="paragraph" w:styleId="TableHeading" w:customStyle="1">
    <w:name w:val="Table Heading"/>
    <w:basedOn w:val="TableContents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A05091"/>
    <w:rPr>
      <w:rFonts w:ascii="Segoe UI" w:cs="Segoe UI" w:hAnsi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CE2C72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943CE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43CEB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75E0A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0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1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4562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334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409"/>
    <w:rPr>
      <w:rFonts w:cs="Times New Roman" w:eastAsia="Times New Roman"/>
    </w:rPr>
  </w:style>
  <w:style w:type="paragraph" w:styleId="Footer">
    <w:name w:val="footer"/>
    <w:basedOn w:val="Normal"/>
    <w:link w:val="FooterChar"/>
    <w:uiPriority w:val="99"/>
    <w:unhideWhenUsed w:val="1"/>
    <w:rsid w:val="00A334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409"/>
    <w:rPr>
      <w:rFonts w:cs="Times New Roman" w:eastAsia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5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6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7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8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9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a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b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c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d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e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f1" w:customStyle="1">
    <w:basedOn w:val="TableNormal"/>
    <w:tblPr>
      <w:tblStyleRowBandSize w:val="1"/>
      <w:tblStyleColBandSize w:val="1"/>
      <w:tblCellMar>
        <w:left w:w="88.0" w:type="dxa"/>
      </w:tblCellMar>
    </w:tblPr>
    <w:tblStylePr w:type="firstRow">
      <w:rPr>
        <w:b w:val="1"/>
        <w:color w:val="ffffff"/>
      </w:rPr>
      <w:tblPr/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space="0" w:sz="0" w:val="nil"/>
          <w:insideV w:space="0" w:sz="0" w:val="nil"/>
        </w:tcBorders>
        <w:shd w:color="auto" w:fill="70ad47" w:val="clear"/>
      </w:tcPr>
    </w:tblStylePr>
    <w:tblStylePr w:type="lastRow">
      <w:rPr>
        <w:b w:val="1"/>
      </w:rPr>
      <w:tblPr/>
      <w:tcPr>
        <w:tcBorders>
          <w:top w:color="70ad47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2efd9" w:val="clear"/>
      </w:tcPr>
    </w:tblStylePr>
    <w:tblStylePr w:type="band1Horz">
      <w:tblPr/>
      <w:tcPr>
        <w:shd w:color="auto" w:fill="e2efd9" w:val="clear"/>
      </w:tcPr>
    </w:tblStyle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88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1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i.zhi.zhao@suse.com" TargetMode="External"/><Relationship Id="rId8" Type="http://schemas.openxmlformats.org/officeDocument/2006/relationships/hyperlink" Target="mailto:lmcdermott@lenov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lrU96eXcPTzwZV1HygDFVSo2g==">CgMxLjA4AHIhMWxRcDhTcURqZjItUXF2bmtjZzAweHVnbllaQ0VFQnoy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2020-12-17T19:34:00.0000000Z</dcterms:created>
  <dc:creator>Samer El Haj Mahmoud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0x0101001F2FBF540985C04EB4C47F17CA47E09F</vt:lpwstr>
  </property>
</Properties>
</file>